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0"/>
          <w:sz w:val="22"/>
          <w:szCs w:val="2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22"/>
          <w:szCs w:val="24"/>
          <w:lang w:val="en-US" w:eastAsia="zh-CN"/>
        </w:rPr>
        <w:t>4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年度项目支出绩效自评表</w:t>
      </w:r>
    </w:p>
    <w:tbl>
      <w:tblPr>
        <w:tblStyle w:val="7"/>
        <w:tblW w:w="98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78"/>
        <w:gridCol w:w="1077"/>
        <w:gridCol w:w="1223"/>
        <w:gridCol w:w="1140"/>
        <w:gridCol w:w="1140"/>
        <w:gridCol w:w="827"/>
        <w:gridCol w:w="873"/>
        <w:gridCol w:w="14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其他运转类经费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湖南省司法厅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2245.49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3145.49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2251.14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71.57%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1280.09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2052.5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1308.56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58.9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186.49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176.99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906.5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906.5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765.59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认真贯彻中央、省委关于数字中国（湖南）建设布局规划，司法部“智慧法治”和省政府“数字政府”建设部署要求，通过“抓重点、破难点、创亮点”工作方法的强力推进，有效确保厅党组研究审定的建设项目落地落实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不断完善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公共法律服务中心运行维护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继续推动持续强化正风肃纪、不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断涵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司法行政系统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养清风正气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完成学院教学专项支出、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招生就业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工作，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全省司法系统人民警察培训工作，维持学院正常运转等。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全部完成，详见202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年度湖南省司法厅厅本级整体支出绩效自评报告“七、部门预算绩效情况”和“八、部门整体支出绩效情况”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信息系统密码改造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10个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开展信息系统等保测评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13个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新增部分远程探视终端设备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10套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开展安全生产、维稳安保等督导检查。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不少于15个单位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20个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建设专业性研究所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5个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推动司法行政机关清廉单元建设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督促厅党组落实主题教育期间查摆问题的整改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法律援助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热线工单填写率、质检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抽查率和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合格率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工单填写率&gt;98%；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质检抽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率&gt;1%，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且合格率&gt;96%。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工单填写率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%；质检抽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率&gt;1%，且合格率&gt;96%。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完成“智慧法治”一期建设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年底前完成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（17分）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加强系统纪检干部队伍建设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持续加强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已完成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强化正风肃纪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持续加强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已完成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满意度指标（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群众满意度指标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教职工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满意度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大于或等于90%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学生满意度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大于或等于90%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97.2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</w:tbl>
    <w:p>
      <w:r>
        <w:rPr>
          <w:rFonts w:ascii="Times New Roman" w:hAnsi="Times New Roman" w:eastAsia="仿宋_GB2312" w:cs="Times New Roman"/>
          <w:kern w:val="0"/>
          <w:szCs w:val="21"/>
        </w:rPr>
        <w:t>填表人：        填报日期：          联系电话：            单位负责人签字：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2CD6E0F-23B0-46B2-A6B2-03EB86215FD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CC9FB4A9-0EDD-42AE-A24A-E38AFF05E839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20D0D502-4BDA-451F-B3C7-227552D96D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95DB4EC-0590-4AE0-B506-F3CAE67BB5FC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2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MjUzZTEzMDFhMDlkNTNhNWI4Y2EwYWYzMTRhYzYifQ=="/>
  </w:docVars>
  <w:rsids>
    <w:rsidRoot w:val="18A31CBC"/>
    <w:rsid w:val="18A31CBC"/>
    <w:rsid w:val="2A924958"/>
    <w:rsid w:val="3A3B2F49"/>
    <w:rsid w:val="5CC453C1"/>
    <w:rsid w:val="6B5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kern w:val="0"/>
      <w:szCs w:val="24"/>
    </w:r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_Style 3"/>
    <w:next w:val="1"/>
    <w:qFormat/>
    <w:uiPriority w:val="0"/>
    <w:pPr>
      <w:wordWrap w:val="0"/>
      <w:spacing w:before="200" w:beforeLines="0" w:after="160" w:afterLines="0"/>
      <w:ind w:left="3680" w:right="864"/>
      <w:jc w:val="center"/>
    </w:pPr>
    <w:rPr>
      <w:rFonts w:ascii="Times New Roman" w:hAnsi="Times New Roman" w:eastAsia="宋体" w:cs="Times New Roman"/>
      <w:i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2024-05-27T16:11:00Z</dcterms:created>
  <dc:creator>成林</dc:creator>
  <cp:lastModifiedBy>成林</cp:lastModifiedBy>
  <dcterms:modified xsi:type="dcterms:W3CDTF">2024-05-30T04:37:02Z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C10712FC5B88466D868E85E5B98E1779_11</vt:lpwstr>
  </property>
</Properties>
</file>